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33" w:rsidRPr="00450E36" w:rsidRDefault="00A31133" w:rsidP="00A31133">
      <w:pPr>
        <w:jc w:val="center"/>
        <w:rPr>
          <w:sz w:val="52"/>
        </w:rPr>
      </w:pPr>
      <w:r w:rsidRPr="00450E36">
        <w:rPr>
          <w:sz w:val="52"/>
        </w:rPr>
        <w:t>Grundlagen der Sozialpolitik</w:t>
      </w:r>
    </w:p>
    <w:p w:rsidR="00A31133" w:rsidRDefault="00A31133" w:rsidP="00A31133"/>
    <w:p w:rsidR="00A31133" w:rsidRPr="00B64F91" w:rsidRDefault="003C7864" w:rsidP="00A31133">
      <w:pPr>
        <w:rPr>
          <w:sz w:val="44"/>
        </w:rPr>
      </w:pPr>
      <w:r>
        <w:rPr>
          <w:sz w:val="44"/>
        </w:rPr>
        <w:t xml:space="preserve">Antworten zu </w:t>
      </w:r>
      <w:r w:rsidR="00A31133" w:rsidRPr="00B64F91">
        <w:rPr>
          <w:sz w:val="44"/>
        </w:rPr>
        <w:t>Lernfragen</w:t>
      </w:r>
    </w:p>
    <w:p w:rsidR="00A31133" w:rsidRDefault="00A31133" w:rsidP="00A31133"/>
    <w:p w:rsidR="00A31133" w:rsidRPr="00B64F91" w:rsidRDefault="00A31133" w:rsidP="00A31133">
      <w:pPr>
        <w:rPr>
          <w:b/>
          <w:sz w:val="28"/>
        </w:rPr>
      </w:pPr>
      <w:r w:rsidRPr="00B64F91">
        <w:rPr>
          <w:b/>
          <w:sz w:val="28"/>
        </w:rPr>
        <w:t xml:space="preserve">Teil </w:t>
      </w:r>
      <w:r w:rsidR="005942DE">
        <w:rPr>
          <w:b/>
          <w:sz w:val="28"/>
        </w:rPr>
        <w:t>5</w:t>
      </w:r>
      <w:r w:rsidRPr="00B64F91">
        <w:rPr>
          <w:b/>
          <w:sz w:val="28"/>
        </w:rPr>
        <w:t xml:space="preserve">: Folien </w:t>
      </w:r>
      <w:r w:rsidR="005942DE">
        <w:rPr>
          <w:b/>
          <w:sz w:val="28"/>
        </w:rPr>
        <w:t>34-38</w:t>
      </w:r>
    </w:p>
    <w:p w:rsidR="00A31133" w:rsidRDefault="00A31133" w:rsidP="00A31133"/>
    <w:p w:rsidR="00A31133" w:rsidRDefault="00A31133" w:rsidP="00A31133"/>
    <w:p w:rsidR="00A31133" w:rsidRDefault="00F243C2" w:rsidP="00A31133">
      <w:pPr>
        <w:pStyle w:val="Listenabsatz"/>
        <w:numPr>
          <w:ilvl w:val="0"/>
          <w:numId w:val="1"/>
        </w:numPr>
      </w:pPr>
      <w:r>
        <w:t>Stellen Sie mittels von je zwei Beispielen den Unterschied dar zwischen weltweiten und EU-internen Deprivationsphänomenen</w:t>
      </w:r>
      <w:r w:rsidR="003B2AB2">
        <w:t>?</w:t>
      </w:r>
    </w:p>
    <w:p w:rsidR="00BA3293" w:rsidRDefault="00BA3293" w:rsidP="00BA3293"/>
    <w:p w:rsidR="00BA3293" w:rsidRDefault="00BA3293" w:rsidP="00BA3293">
      <w:pPr>
        <w:rPr>
          <w:color w:val="FF0000"/>
        </w:rPr>
      </w:pPr>
      <w:r>
        <w:rPr>
          <w:color w:val="FF0000"/>
        </w:rPr>
        <w:t xml:space="preserve">z.B.: </w:t>
      </w:r>
    </w:p>
    <w:p w:rsidR="00BA3293" w:rsidRPr="00BA3293" w:rsidRDefault="00BA3293" w:rsidP="00BA3293">
      <w:pPr>
        <w:rPr>
          <w:color w:val="FF0000"/>
        </w:rPr>
      </w:pPr>
      <w:r w:rsidRPr="00BA3293">
        <w:rPr>
          <w:color w:val="FF0000"/>
        </w:rPr>
        <w:t>EU: Kfz und eine Woche Urlaub weg von zu Hause</w:t>
      </w:r>
    </w:p>
    <w:p w:rsidR="00BA3293" w:rsidRPr="00BA3293" w:rsidRDefault="00BA3293" w:rsidP="00BA3293">
      <w:pPr>
        <w:rPr>
          <w:color w:val="FF0000"/>
        </w:rPr>
      </w:pPr>
      <w:r w:rsidRPr="00BA3293">
        <w:rPr>
          <w:color w:val="FF0000"/>
        </w:rPr>
        <w:t>weltweit: Zugang zu grundlegender Bildung oder zu Wasser</w:t>
      </w:r>
    </w:p>
    <w:p w:rsidR="00A31133" w:rsidRDefault="00A31133" w:rsidP="00A31133"/>
    <w:p w:rsidR="00FB070B" w:rsidRDefault="00F243C2" w:rsidP="00A31133">
      <w:pPr>
        <w:pStyle w:val="Listenabsatz"/>
        <w:numPr>
          <w:ilvl w:val="0"/>
          <w:numId w:val="1"/>
        </w:numPr>
      </w:pPr>
      <w:r>
        <w:t>Warum hält die EU die niedrige Erwerbsbeteiligung eines Haushaltes für einen möglichen Indikator sozialpolitischen Handlungsbedarfs</w:t>
      </w:r>
      <w:r w:rsidR="00B825BB">
        <w:t>?</w:t>
      </w:r>
    </w:p>
    <w:p w:rsidR="00BA3293" w:rsidRDefault="00BA3293" w:rsidP="00BA3293"/>
    <w:p w:rsidR="00BA3293" w:rsidRPr="00BA3293" w:rsidRDefault="00BA3293" w:rsidP="00BA3293">
      <w:pPr>
        <w:rPr>
          <w:color w:val="FF0000"/>
        </w:rPr>
      </w:pPr>
      <w:r w:rsidRPr="00BA3293">
        <w:rPr>
          <w:color w:val="FF0000"/>
        </w:rPr>
        <w:t>Wenn nur 1/5 der möglichen Arbeitszeit für einen Haushalt geleistet wird, dann bedeutet das, dass mindestens vier weitere Personen von der Erwerbsleistung des Einzelnen abhängig sind. Nur wenige werden alleine genug verdienen um diese Last problemlos tragen zu können.</w:t>
      </w:r>
    </w:p>
    <w:p w:rsidR="00F243C2" w:rsidRDefault="00F243C2" w:rsidP="00F243C2"/>
    <w:p w:rsidR="00F243C2" w:rsidRDefault="00F243C2" w:rsidP="00F243C2">
      <w:pPr>
        <w:pStyle w:val="Listenabsatz"/>
        <w:numPr>
          <w:ilvl w:val="0"/>
          <w:numId w:val="1"/>
        </w:numPr>
      </w:pPr>
      <w:r>
        <w:t>Sollte der Staat jedem Bürger der EU die Dinge zur Verfügung stellen, die eine erhebliche materielle Entbehrung darstellen, sofern sie nicht vorhanden sind. (pro-contra-Fazit)</w:t>
      </w:r>
    </w:p>
    <w:p w:rsidR="00BA3293" w:rsidRDefault="00BA3293" w:rsidP="00BA3293"/>
    <w:p w:rsidR="00BA3293" w:rsidRPr="00BA3293" w:rsidRDefault="00BA3293" w:rsidP="00BA3293">
      <w:pPr>
        <w:rPr>
          <w:color w:val="0070C0"/>
        </w:rPr>
      </w:pPr>
      <w:r w:rsidRPr="00BA3293">
        <w:rPr>
          <w:color w:val="0070C0"/>
        </w:rPr>
        <w:t>Keine klare Antwort möglich.</w:t>
      </w:r>
    </w:p>
    <w:p w:rsidR="00BA3293" w:rsidRPr="00BA3293" w:rsidRDefault="00BA3293" w:rsidP="00BA3293">
      <w:pPr>
        <w:rPr>
          <w:color w:val="0070C0"/>
        </w:rPr>
      </w:pPr>
      <w:r>
        <w:rPr>
          <w:color w:val="0070C0"/>
        </w:rPr>
        <w:t xml:space="preserve">Mögliche </w:t>
      </w:r>
      <w:bookmarkStart w:id="0" w:name="_GoBack"/>
      <w:bookmarkEnd w:id="0"/>
      <w:r w:rsidRPr="00BA3293">
        <w:rPr>
          <w:color w:val="0070C0"/>
        </w:rPr>
        <w:t>Ansatzpunkte: Chancengerechtigkeit (Auto-Arbeitsplatz; Waschmaschine-Zeit für andere Dinge); Leistungsprämie</w:t>
      </w:r>
    </w:p>
    <w:sectPr w:rsidR="00BA3293" w:rsidRPr="00BA32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4AF9"/>
    <w:multiLevelType w:val="hybridMultilevel"/>
    <w:tmpl w:val="D7B603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33"/>
    <w:rsid w:val="001128CE"/>
    <w:rsid w:val="00136554"/>
    <w:rsid w:val="00155633"/>
    <w:rsid w:val="001C7753"/>
    <w:rsid w:val="003B2AB2"/>
    <w:rsid w:val="003C7864"/>
    <w:rsid w:val="00474108"/>
    <w:rsid w:val="005942DE"/>
    <w:rsid w:val="007B1206"/>
    <w:rsid w:val="007C5666"/>
    <w:rsid w:val="0082201C"/>
    <w:rsid w:val="009B46DF"/>
    <w:rsid w:val="00A31133"/>
    <w:rsid w:val="00B825BB"/>
    <w:rsid w:val="00BA3293"/>
    <w:rsid w:val="00F243C2"/>
    <w:rsid w:val="00FB0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01F84-2A49-46B2-81E3-B6B2C08F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4</cp:revision>
  <dcterms:created xsi:type="dcterms:W3CDTF">2020-05-31T07:15:00Z</dcterms:created>
  <dcterms:modified xsi:type="dcterms:W3CDTF">2020-05-31T07:23:00Z</dcterms:modified>
</cp:coreProperties>
</file>