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>Antworten zu den Fragen betreffend Folien 01-12</w:t>
      </w:r>
    </w:p>
    <w:p w:rsidR="009A739B" w:rsidRDefault="009A739B"/>
    <w:p w:rsidR="009A739B" w:rsidRPr="00222B72" w:rsidRDefault="009A739B">
      <w:pPr>
        <w:rPr>
          <w:color w:val="FF0000"/>
        </w:rPr>
      </w:pPr>
      <w:r w:rsidRPr="00222B72">
        <w:rPr>
          <w:color w:val="FF0000"/>
        </w:rPr>
        <w:t>Rot= Musterlösung</w:t>
      </w:r>
    </w:p>
    <w:p w:rsidR="009A739B" w:rsidRPr="00222B72" w:rsidRDefault="009A739B">
      <w:pPr>
        <w:rPr>
          <w:color w:val="0070C0"/>
          <w:sz w:val="18"/>
        </w:rPr>
      </w:pPr>
      <w:r w:rsidRPr="00222B72">
        <w:rPr>
          <w:color w:val="0070C0"/>
          <w:sz w:val="18"/>
        </w:rPr>
        <w:t>Blau= Kommentare und Hinweise</w:t>
      </w:r>
    </w:p>
    <w:p w:rsidR="009A739B" w:rsidRDefault="009A739B"/>
    <w:p w:rsidR="00324B75" w:rsidRDefault="00324B75"/>
    <w:p w:rsidR="00324B75" w:rsidRPr="000C33E8" w:rsidRDefault="00324B75" w:rsidP="00324B75">
      <w:pPr>
        <w:rPr>
          <w:color w:val="0070C0"/>
        </w:rPr>
      </w:pPr>
      <w:r w:rsidRPr="000C33E8">
        <w:rPr>
          <w:color w:val="0070C0"/>
        </w:rPr>
        <w:t>Achten Sie in der Klausur darauf, dass Sie Abkürzungen von Fachbegriffen</w:t>
      </w:r>
      <w:r w:rsidR="00D37AAD">
        <w:rPr>
          <w:color w:val="0070C0"/>
        </w:rPr>
        <w:t xml:space="preserve"> </w:t>
      </w:r>
      <w:bookmarkStart w:id="0" w:name="_GoBack"/>
      <w:r w:rsidR="00D37AAD">
        <w:rPr>
          <w:color w:val="0070C0"/>
        </w:rPr>
        <w:t xml:space="preserve">(also </w:t>
      </w:r>
      <w:r w:rsidR="00D37AAD" w:rsidRPr="00D37AAD">
        <w:rPr>
          <w:color w:val="0070C0"/>
          <w:u w:val="single"/>
        </w:rPr>
        <w:t>nicht</w:t>
      </w:r>
      <w:r w:rsidR="00D37AAD">
        <w:rPr>
          <w:color w:val="0070C0"/>
        </w:rPr>
        <w:t xml:space="preserve"> z.B., i.d.R., p.a. …)</w:t>
      </w:r>
      <w:bookmarkEnd w:id="0"/>
      <w:r w:rsidRPr="000C33E8">
        <w:rPr>
          <w:color w:val="0070C0"/>
        </w:rPr>
        <w:t xml:space="preserve"> irgendwo erklären. Sie können das Kürzel z.B. in die Angabe hineinschreiben oder bei erstmaliger Verwendung hinter den Begriff setzen.</w:t>
      </w:r>
    </w:p>
    <w:p w:rsidR="00324B75" w:rsidRDefault="00324B75"/>
    <w:p w:rsidR="00324B75" w:rsidRDefault="00324B75"/>
    <w:p w:rsidR="009A739B" w:rsidRDefault="009A739B" w:rsidP="009A739B">
      <w:pPr>
        <w:pStyle w:val="Listenabsatz"/>
        <w:numPr>
          <w:ilvl w:val="0"/>
          <w:numId w:val="1"/>
        </w:numPr>
      </w:pPr>
      <w:r>
        <w:t>Was sind die Aufgaben einer Zentralbank</w:t>
      </w:r>
      <w:r w:rsidR="005C516A">
        <w:t xml:space="preserve"> (ZB)</w:t>
      </w:r>
      <w:r>
        <w:t>?</w:t>
      </w:r>
    </w:p>
    <w:p w:rsidR="009A739B" w:rsidRDefault="009A739B" w:rsidP="009A739B"/>
    <w:p w:rsidR="009A739B" w:rsidRPr="005C516A" w:rsidRDefault="009A739B" w:rsidP="009A739B">
      <w:pPr>
        <w:rPr>
          <w:color w:val="FF0000"/>
        </w:rPr>
      </w:pPr>
      <w:r w:rsidRPr="005C516A">
        <w:rPr>
          <w:color w:val="FF0000"/>
        </w:rPr>
        <w:t>Ausgabe des gesetzlichem Zahlungsmittels und (eines Teiles des) Giralgeldes</w:t>
      </w:r>
    </w:p>
    <w:p w:rsidR="009A739B" w:rsidRPr="005C516A" w:rsidRDefault="009A739B" w:rsidP="009A739B">
      <w:pPr>
        <w:rPr>
          <w:color w:val="FF0000"/>
        </w:rPr>
      </w:pPr>
      <w:r w:rsidRPr="005C516A">
        <w:rPr>
          <w:color w:val="FF0000"/>
        </w:rPr>
        <w:t>sorgt für Geldwertstabilität</w:t>
      </w:r>
      <w:r w:rsidR="005C516A" w:rsidRPr="005C516A">
        <w:rPr>
          <w:color w:val="FF0000"/>
        </w:rPr>
        <w:t xml:space="preserve"> (nicht jede ZB)</w:t>
      </w:r>
    </w:p>
    <w:p w:rsidR="009A739B" w:rsidRPr="005C516A" w:rsidRDefault="005C516A" w:rsidP="009A739B">
      <w:pPr>
        <w:rPr>
          <w:color w:val="FF0000"/>
        </w:rPr>
      </w:pPr>
      <w:r w:rsidRPr="005C516A">
        <w:rPr>
          <w:color w:val="FF0000"/>
        </w:rPr>
        <w:t>Überwachung der Geschäftsbanken (GB)</w:t>
      </w:r>
    </w:p>
    <w:p w:rsidR="005C516A" w:rsidRDefault="005C516A" w:rsidP="009A739B"/>
    <w:p w:rsidR="005C516A" w:rsidRDefault="005C516A" w:rsidP="005C516A">
      <w:pPr>
        <w:pStyle w:val="Listenabsatz"/>
        <w:numPr>
          <w:ilvl w:val="0"/>
          <w:numId w:val="1"/>
        </w:numPr>
      </w:pPr>
      <w:r>
        <w:t>Welche Typen von Geschäftsbanken (GB) kennen Sie? Stellen Sie kurz den Unterschied dar.</w:t>
      </w:r>
    </w:p>
    <w:p w:rsidR="005C516A" w:rsidRDefault="005C516A" w:rsidP="009A739B"/>
    <w:p w:rsidR="005C516A" w:rsidRPr="005C516A" w:rsidRDefault="005C516A" w:rsidP="009A739B">
      <w:pPr>
        <w:rPr>
          <w:color w:val="FF0000"/>
        </w:rPr>
      </w:pPr>
      <w:r w:rsidRPr="005C516A">
        <w:rPr>
          <w:color w:val="FF0000"/>
        </w:rPr>
        <w:t>Trennbanken unterteilt in Investmentbanken für Geldanlage und Kreditbanken für Zahlungsverkehr und Kredite</w:t>
      </w:r>
    </w:p>
    <w:p w:rsidR="005C516A" w:rsidRPr="005C516A" w:rsidRDefault="005C516A" w:rsidP="009A739B">
      <w:pPr>
        <w:rPr>
          <w:color w:val="FF0000"/>
        </w:rPr>
      </w:pPr>
      <w:r w:rsidRPr="005C516A">
        <w:rPr>
          <w:color w:val="FF0000"/>
        </w:rPr>
        <w:t>Universalbanken mit allen Angeboten in einem Haus.</w:t>
      </w:r>
    </w:p>
    <w:p w:rsidR="005C516A" w:rsidRDefault="005C516A" w:rsidP="009A739B"/>
    <w:p w:rsidR="005C516A" w:rsidRDefault="005C516A" w:rsidP="005C516A">
      <w:pPr>
        <w:pStyle w:val="Listenabsatz"/>
        <w:numPr>
          <w:ilvl w:val="0"/>
          <w:numId w:val="1"/>
        </w:numPr>
      </w:pPr>
      <w:r>
        <w:t>Was versteht man unter der Refinanzierung einer GB und welche Quellen hat sie dafür?</w:t>
      </w:r>
    </w:p>
    <w:p w:rsidR="005C516A" w:rsidRDefault="005C516A" w:rsidP="009A739B"/>
    <w:p w:rsidR="005C516A" w:rsidRPr="00C70AAF" w:rsidRDefault="005C516A" w:rsidP="009A739B">
      <w:pPr>
        <w:rPr>
          <w:color w:val="FF0000"/>
        </w:rPr>
      </w:pPr>
      <w:r w:rsidRPr="00C70AAF">
        <w:rPr>
          <w:color w:val="FF0000"/>
        </w:rPr>
        <w:t xml:space="preserve">Die Beschaffung der nötigen Passiva um Kredite vergeben und Bargeld beschaffen zu können sowie </w:t>
      </w:r>
      <w:r w:rsidR="00C70AAF" w:rsidRPr="00C70AAF">
        <w:rPr>
          <w:color w:val="FF0000"/>
        </w:rPr>
        <w:t xml:space="preserve">für den </w:t>
      </w:r>
      <w:r w:rsidR="00C70AAF">
        <w:rPr>
          <w:color w:val="FF0000"/>
        </w:rPr>
        <w:t xml:space="preserve">übrigen </w:t>
      </w:r>
      <w:r w:rsidR="00C70AAF" w:rsidRPr="00C70AAF">
        <w:rPr>
          <w:color w:val="FF0000"/>
        </w:rPr>
        <w:t>Geschäftsbetrieb.</w:t>
      </w:r>
    </w:p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>Quellen: Gesellschafter, Kunden, andere GB, ZB</w:t>
      </w:r>
    </w:p>
    <w:p w:rsidR="00C70AAF" w:rsidRDefault="00C70AAF" w:rsidP="009A739B"/>
    <w:p w:rsidR="00C70AAF" w:rsidRDefault="00C70AAF" w:rsidP="00C70AAF">
      <w:pPr>
        <w:pStyle w:val="Listenabsatz"/>
        <w:numPr>
          <w:ilvl w:val="0"/>
          <w:numId w:val="1"/>
        </w:numPr>
      </w:pPr>
      <w:r>
        <w:t>Wie kann man sich die Geldbeschaffung zwischen GB vorstellen wenn ein Pfand verlangt wird?</w:t>
      </w:r>
    </w:p>
    <w:p w:rsidR="00C70AAF" w:rsidRDefault="00C70AAF" w:rsidP="009A739B"/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 xml:space="preserve">Die </w:t>
      </w:r>
      <w:proofErr w:type="spellStart"/>
      <w:r w:rsidRPr="00C70AAF">
        <w:rPr>
          <w:color w:val="FF0000"/>
        </w:rPr>
        <w:t>GBen</w:t>
      </w:r>
      <w:proofErr w:type="spellEnd"/>
      <w:r w:rsidRPr="00C70AAF">
        <w:rPr>
          <w:color w:val="FF0000"/>
        </w:rPr>
        <w:t xml:space="preserve"> einigen sich auf die Qualität des Pfandes und dann wird ein Abschlag vom Kurswert gemacht. Die Kreditvergabe erfolgt in Höhe des Restbetrages.</w:t>
      </w:r>
    </w:p>
    <w:p w:rsidR="00C70AAF" w:rsidRDefault="00C70AAF" w:rsidP="009A739B"/>
    <w:p w:rsidR="00C70AAF" w:rsidRDefault="00C70AAF" w:rsidP="00C70AAF">
      <w:pPr>
        <w:pStyle w:val="Listenabsatz"/>
        <w:numPr>
          <w:ilvl w:val="0"/>
          <w:numId w:val="1"/>
        </w:numPr>
      </w:pPr>
      <w:r>
        <w:t>Warum neigen GB dazu, einem Unternehmen in der Krise weniger Kreditbereitzustellen?</w:t>
      </w:r>
    </w:p>
    <w:p w:rsidR="00C70AAF" w:rsidRDefault="00C70AAF" w:rsidP="009A739B"/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>Oft Liquiditäts- und damit Kredittragfähigkeitsverschlechterung des Kunden</w:t>
      </w:r>
    </w:p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>Belastung des Eigenkapitals stärker bei schlechterem Kundenrisiko</w:t>
      </w:r>
    </w:p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>Bei vielen gleichartigen Fällen verteuerte Refinanzierung der Bank</w:t>
      </w:r>
    </w:p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 xml:space="preserve">Verschlechterung des </w:t>
      </w:r>
      <w:proofErr w:type="spellStart"/>
      <w:r w:rsidRPr="00C70AAF">
        <w:rPr>
          <w:color w:val="FF0000"/>
        </w:rPr>
        <w:t>Sicherheitenwertes</w:t>
      </w:r>
      <w:proofErr w:type="spellEnd"/>
    </w:p>
    <w:p w:rsidR="00C70AAF" w:rsidRPr="00C70AAF" w:rsidRDefault="00C70AAF" w:rsidP="009A739B">
      <w:pPr>
        <w:rPr>
          <w:color w:val="FF0000"/>
        </w:rPr>
      </w:pPr>
      <w:r w:rsidRPr="00C70AAF">
        <w:rPr>
          <w:color w:val="FF0000"/>
        </w:rPr>
        <w:t>Sicherung der Rückzahlung der Refinanzierungsmittel</w:t>
      </w:r>
    </w:p>
    <w:p w:rsidR="00C70AAF" w:rsidRDefault="00C70AAF" w:rsidP="009A739B"/>
    <w:p w:rsidR="00C70AAF" w:rsidRDefault="00C70AAF" w:rsidP="009A739B"/>
    <w:sectPr w:rsidR="00C70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1C7753"/>
    <w:rsid w:val="00222B72"/>
    <w:rsid w:val="00324B75"/>
    <w:rsid w:val="00474108"/>
    <w:rsid w:val="005C516A"/>
    <w:rsid w:val="007C5666"/>
    <w:rsid w:val="009A739B"/>
    <w:rsid w:val="00AD78B4"/>
    <w:rsid w:val="00C70AAF"/>
    <w:rsid w:val="00D37AAD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5</cp:revision>
  <dcterms:created xsi:type="dcterms:W3CDTF">2020-08-31T05:51:00Z</dcterms:created>
  <dcterms:modified xsi:type="dcterms:W3CDTF">2020-08-31T06:04:00Z</dcterms:modified>
</cp:coreProperties>
</file>