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96" w:rsidRPr="009D50F1" w:rsidRDefault="0058294D" w:rsidP="009D50F1">
      <w:pPr>
        <w:jc w:val="center"/>
        <w:rPr>
          <w:sz w:val="40"/>
        </w:rPr>
      </w:pPr>
      <w:r w:rsidRPr="009D50F1">
        <w:rPr>
          <w:sz w:val="40"/>
        </w:rPr>
        <w:t xml:space="preserve">Übung zu </w:t>
      </w:r>
      <w:r w:rsidR="009D50F1">
        <w:rPr>
          <w:sz w:val="40"/>
        </w:rPr>
        <w:br/>
      </w:r>
      <w:bookmarkStart w:id="0" w:name="_GoBack"/>
      <w:bookmarkEnd w:id="0"/>
      <w:r w:rsidRPr="009D50F1">
        <w:rPr>
          <w:sz w:val="40"/>
        </w:rPr>
        <w:t>Wirtschaftskreislauf - Volkswirtschaftliche Gesamtrechnung</w:t>
      </w:r>
    </w:p>
    <w:p w:rsidR="0058294D" w:rsidRDefault="0058294D"/>
    <w:p w:rsidR="0058294D" w:rsidRDefault="009D50F1">
      <w:r>
        <w:t>Fragen</w:t>
      </w:r>
      <w:r w:rsidR="0058294D">
        <w:t xml:space="preserve"> Folie 01 bis 06:</w:t>
      </w:r>
    </w:p>
    <w:p w:rsidR="0058294D" w:rsidRDefault="0058294D"/>
    <w:p w:rsidR="0058294D" w:rsidRDefault="0058294D"/>
    <w:p w:rsidR="00AF37BE" w:rsidRDefault="00AF37BE"/>
    <w:p w:rsidR="0058294D" w:rsidRDefault="0058294D" w:rsidP="0058294D">
      <w:pPr>
        <w:pStyle w:val="Listenabsatz"/>
        <w:numPr>
          <w:ilvl w:val="0"/>
          <w:numId w:val="5"/>
        </w:numPr>
      </w:pPr>
      <w:r>
        <w:t xml:space="preserve">Gegeben sei die folgende Einkommensdefinition A: </w:t>
      </w:r>
    </w:p>
    <w:p w:rsidR="00000000" w:rsidRDefault="0058294D" w:rsidP="0058294D">
      <w:pPr>
        <w:pStyle w:val="Listenabsatz"/>
        <w:ind w:left="360"/>
      </w:pPr>
      <w:r>
        <w:t xml:space="preserve">„Einkommen ist der </w:t>
      </w:r>
      <w:r w:rsidR="009D50F1" w:rsidRPr="0058294D">
        <w:t>Zufluss an wirtschaftlicher Verfügungsmacht zu einem Wirtschaftssu</w:t>
      </w:r>
      <w:r>
        <w:t>bjekt während einer Periode.“</w:t>
      </w:r>
    </w:p>
    <w:p w:rsidR="0058294D" w:rsidRPr="0058294D" w:rsidRDefault="0058294D" w:rsidP="0058294D">
      <w:pPr>
        <w:ind w:left="360"/>
      </w:pPr>
    </w:p>
    <w:p w:rsidR="0058294D" w:rsidRDefault="0058294D" w:rsidP="0058294D">
      <w:pPr>
        <w:pStyle w:val="Listenabsatz"/>
        <w:numPr>
          <w:ilvl w:val="0"/>
          <w:numId w:val="4"/>
        </w:numPr>
        <w:ind w:left="360"/>
      </w:pPr>
      <w:r>
        <w:t xml:space="preserve">Geben </w:t>
      </w:r>
      <w:r w:rsidRPr="00FF586A">
        <w:rPr>
          <w:b/>
          <w:u w:val="single"/>
        </w:rPr>
        <w:t>Sie selbst</w:t>
      </w:r>
      <w:r>
        <w:t xml:space="preserve"> eine Definition B an, wie Sie das Einkommen definieren würden. </w:t>
      </w:r>
    </w:p>
    <w:p w:rsidR="0058294D" w:rsidRDefault="0058294D" w:rsidP="0058294D">
      <w:pPr>
        <w:pStyle w:val="Listenabsatz"/>
        <w:numPr>
          <w:ilvl w:val="0"/>
          <w:numId w:val="4"/>
        </w:numPr>
        <w:ind w:left="360"/>
      </w:pPr>
      <w:r>
        <w:t>Vergleichen Sie A und B und benennen Sie separat alle Unterschiede und Gemeinsamkeiten</w:t>
      </w:r>
    </w:p>
    <w:p w:rsidR="0058294D" w:rsidRDefault="0058294D" w:rsidP="0058294D"/>
    <w:p w:rsidR="0058294D" w:rsidRDefault="0058294D" w:rsidP="0058294D"/>
    <w:p w:rsidR="0058294D" w:rsidRDefault="0058294D" w:rsidP="0058294D">
      <w:pPr>
        <w:pStyle w:val="Listenabsatz"/>
        <w:numPr>
          <w:ilvl w:val="0"/>
          <w:numId w:val="5"/>
        </w:numPr>
      </w:pPr>
      <w:r>
        <w:t>Welche der ökonomischen Sektoren investieren und welche konsumieren?</w:t>
      </w:r>
    </w:p>
    <w:p w:rsidR="00AF37BE" w:rsidRDefault="00AF37BE" w:rsidP="00AF37BE"/>
    <w:p w:rsidR="00AF37BE" w:rsidRDefault="00AF37BE" w:rsidP="00AF37BE"/>
    <w:p w:rsidR="00AF37BE" w:rsidRDefault="00AF37BE" w:rsidP="00AF37BE">
      <w:pPr>
        <w:pStyle w:val="Listenabsatz"/>
        <w:numPr>
          <w:ilvl w:val="0"/>
          <w:numId w:val="5"/>
        </w:numPr>
      </w:pPr>
      <w:r>
        <w:t>Warum wird behauptet, dass die privaten Haushalte über alle Produktionsfaktoren verfügen und damit alleiniger Anbieter auf dem Markt sind?</w:t>
      </w:r>
    </w:p>
    <w:p w:rsidR="00AF37BE" w:rsidRDefault="00AF37BE" w:rsidP="00AF37BE"/>
    <w:p w:rsidR="00AF37BE" w:rsidRDefault="00AF37BE" w:rsidP="00AF37BE"/>
    <w:p w:rsidR="00AF37BE" w:rsidRDefault="00FF586A" w:rsidP="00FF586A">
      <w:pPr>
        <w:pStyle w:val="Listenabsatz"/>
        <w:numPr>
          <w:ilvl w:val="0"/>
          <w:numId w:val="5"/>
        </w:numPr>
      </w:pPr>
      <w:r>
        <w:t>„</w:t>
      </w:r>
      <w:r w:rsidR="00AF37BE">
        <w:t>Nettoinvestition = Bruttoinvestition – Desinvestition –</w:t>
      </w:r>
      <w:r>
        <w:t xml:space="preserve"> Abschreibung“</w:t>
      </w:r>
    </w:p>
    <w:p w:rsidR="00AF37BE" w:rsidRDefault="00AF37BE" w:rsidP="00FF586A">
      <w:pPr>
        <w:ind w:left="360"/>
      </w:pPr>
      <w:r>
        <w:t xml:space="preserve">Wäre dies </w:t>
      </w:r>
      <w:r w:rsidRPr="00FF586A">
        <w:rPr>
          <w:u w:val="single"/>
        </w:rPr>
        <w:t xml:space="preserve">aus </w:t>
      </w:r>
      <w:r w:rsidRPr="00FF586A">
        <w:rPr>
          <w:b/>
          <w:u w:val="single"/>
        </w:rPr>
        <w:t>Ihrer</w:t>
      </w:r>
      <w:r w:rsidRPr="00FF586A">
        <w:rPr>
          <w:u w:val="single"/>
        </w:rPr>
        <w:t xml:space="preserve"> Sicht</w:t>
      </w:r>
      <w:r>
        <w:t xml:space="preserve"> </w:t>
      </w:r>
      <w:r w:rsidR="00FF586A">
        <w:t>sinnvoller als die offizielle Definition? Begründen Sie Ihre Aussage.</w:t>
      </w:r>
    </w:p>
    <w:p w:rsidR="00FF586A" w:rsidRDefault="00FF586A" w:rsidP="00FF586A"/>
    <w:p w:rsidR="00FF586A" w:rsidRDefault="00FF586A" w:rsidP="00FF586A"/>
    <w:p w:rsidR="00FF586A" w:rsidRDefault="00FF586A" w:rsidP="00FF586A">
      <w:pPr>
        <w:pStyle w:val="Listenabsatz"/>
        <w:numPr>
          <w:ilvl w:val="0"/>
          <w:numId w:val="5"/>
        </w:numPr>
      </w:pPr>
      <w:r>
        <w:t>Macht es Sinn, die Mehrung oder Minderung der Lagerbestände mit der Investitionssumme zu verrechnen? Erläutern Sie Ihre Aussage.</w:t>
      </w:r>
    </w:p>
    <w:p w:rsidR="00FF586A" w:rsidRDefault="00FF586A" w:rsidP="00FF586A"/>
    <w:p w:rsidR="00FF586A" w:rsidRDefault="00FF586A" w:rsidP="00FF586A"/>
    <w:sectPr w:rsidR="00FF58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670FA"/>
    <w:multiLevelType w:val="hybridMultilevel"/>
    <w:tmpl w:val="E02C88A6"/>
    <w:lvl w:ilvl="0" w:tplc="B0FAD6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E4010"/>
    <w:multiLevelType w:val="hybridMultilevel"/>
    <w:tmpl w:val="8BBA0748"/>
    <w:lvl w:ilvl="0" w:tplc="0407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DC1466E"/>
    <w:multiLevelType w:val="hybridMultilevel"/>
    <w:tmpl w:val="80DAA1BA"/>
    <w:lvl w:ilvl="0" w:tplc="E146DE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853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2D5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AF7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2F0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678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A2D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245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802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21722E"/>
    <w:multiLevelType w:val="hybridMultilevel"/>
    <w:tmpl w:val="B8226F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9029E1"/>
    <w:multiLevelType w:val="hybridMultilevel"/>
    <w:tmpl w:val="11E82E04"/>
    <w:lvl w:ilvl="0" w:tplc="84C4F5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4D"/>
    <w:rsid w:val="0058294D"/>
    <w:rsid w:val="0059761A"/>
    <w:rsid w:val="009849D8"/>
    <w:rsid w:val="009D50F1"/>
    <w:rsid w:val="00AF37BE"/>
    <w:rsid w:val="00E32041"/>
    <w:rsid w:val="00E503C6"/>
    <w:rsid w:val="00E91CB5"/>
    <w:rsid w:val="00EB443E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1E2E6-9323-4A3A-8F4A-C1A5777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61A"/>
    <w:pPr>
      <w:suppressAutoHyphens/>
      <w:spacing w:after="0" w:line="240" w:lineRule="auto"/>
    </w:pPr>
    <w:rPr>
      <w:rFonts w:ascii="Arial" w:hAnsi="Arial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204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2041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2041"/>
    <w:pPr>
      <w:keepNext/>
      <w:keepLines/>
      <w:spacing w:before="40"/>
      <w:outlineLvl w:val="2"/>
    </w:pPr>
    <w:rPr>
      <w:rFonts w:eastAsiaTheme="majorEastAsia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32041"/>
    <w:rPr>
      <w:rFonts w:ascii="Arial" w:eastAsiaTheme="majorEastAsia" w:hAnsi="Arial" w:cstheme="majorBidi"/>
      <w:color w:val="2E74B5" w:themeColor="accent1" w:themeShade="BF"/>
      <w:sz w:val="28"/>
      <w:szCs w:val="26"/>
      <w:lang w:val="en-US"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2041"/>
    <w:rPr>
      <w:rFonts w:ascii="Arial" w:eastAsiaTheme="majorEastAsia" w:hAnsi="Arial" w:cstheme="majorBidi"/>
      <w:color w:val="2E74B5" w:themeColor="accent1" w:themeShade="BF"/>
      <w:sz w:val="32"/>
      <w:szCs w:val="32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2041"/>
    <w:rPr>
      <w:rFonts w:ascii="Arial" w:eastAsiaTheme="majorEastAsia" w:hAnsi="Arial" w:cstheme="majorBidi"/>
      <w:color w:val="2E74B5" w:themeColor="accent1" w:themeShade="BF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58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Dohle-Beltinger</dc:creator>
  <cp:keywords/>
  <dc:description/>
  <cp:lastModifiedBy>Anselm Dohle-Beltinger</cp:lastModifiedBy>
  <cp:revision>3</cp:revision>
  <dcterms:created xsi:type="dcterms:W3CDTF">2020-10-11T13:24:00Z</dcterms:created>
  <dcterms:modified xsi:type="dcterms:W3CDTF">2020-10-11T13:25:00Z</dcterms:modified>
</cp:coreProperties>
</file>